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786AFE">
        <w:rPr>
          <w:rFonts w:ascii="Garamond" w:eastAsia="Calibri" w:hAnsi="Garamond" w:cs="Times New Roman"/>
          <w:b/>
          <w:sz w:val="32"/>
          <w:szCs w:val="32"/>
        </w:rPr>
        <w:t>ПРОГРАММА КОНФЕРЕНЦИИ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</w:pPr>
      <w:r w:rsidRPr="00786AFE"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  <w:t>Четверг, 12 октября 2017 г.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Гостиничный комплекс «Ривьера»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Холл зала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9.00-10.00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Регистрация участников.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Знакомство с выставочной экспозицией.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Зал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10.00-13.00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szCs w:val="24"/>
        </w:rPr>
        <w:t>Президиум</w:t>
      </w:r>
      <w:r w:rsidRPr="00786AFE">
        <w:rPr>
          <w:rFonts w:ascii="Garamond" w:eastAsia="Calibri" w:hAnsi="Garamond" w:cs="Times New Roman"/>
          <w:b/>
          <w:szCs w:val="24"/>
        </w:rPr>
        <w:t xml:space="preserve">: Н.А.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К.Е.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Пошатаев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Э.Л.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Шапошник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С.М.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Открытие конференции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Приветственное слово: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Кирилл Евгеньевич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Пошатаев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</w:rPr>
        <w:t>Министр здравоохранения Хабаровского края.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Николай Аркадьевич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,</w:t>
      </w:r>
      <w:r w:rsidRPr="00786AFE">
        <w:rPr>
          <w:rFonts w:ascii="Garamond" w:eastAsia="Calibri" w:hAnsi="Garamond" w:cs="Times New Roman"/>
          <w:szCs w:val="24"/>
        </w:rPr>
        <w:t xml:space="preserve"> главный внештатный </w:t>
      </w:r>
      <w:proofErr w:type="spellStart"/>
      <w:r w:rsidRPr="00786AFE">
        <w:rPr>
          <w:rFonts w:ascii="Garamond" w:eastAsia="Calibri" w:hAnsi="Garamond" w:cs="Times New Roman"/>
          <w:szCs w:val="24"/>
        </w:rPr>
        <w:t>специалист-оториноларинголог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 Министерства здравоохранения Российской Федерации, директор НКЦ оториноларингологии ФМБА России, член-корреспондент РАН, профессор, член Общественной палаты РФ.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Эдуард Леонидович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Шапошник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,</w:t>
      </w:r>
      <w:r w:rsidRPr="00786AFE">
        <w:rPr>
          <w:rFonts w:ascii="Garamond" w:eastAsia="Calibri" w:hAnsi="Garamond" w:cs="Times New Roman"/>
          <w:szCs w:val="24"/>
        </w:rPr>
        <w:t xml:space="preserve"> главный врач Хабаровского филиала ФГБУ НКЦ оториноларингологии ФМБА России.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proofErr w:type="spellStart"/>
      <w:r w:rsidRPr="00786AFE">
        <w:rPr>
          <w:rFonts w:ascii="Garamond" w:eastAsia="Calibri" w:hAnsi="Garamond" w:cs="Times New Roman"/>
          <w:b/>
          <w:szCs w:val="24"/>
        </w:rPr>
        <w:t>ХунтаоЦао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директор Центрального госпиталя </w:t>
      </w:r>
      <w:proofErr w:type="spellStart"/>
      <w:r w:rsidRPr="00786AFE">
        <w:rPr>
          <w:rFonts w:ascii="Garamond" w:eastAsia="Calibri" w:hAnsi="Garamond" w:cs="Times New Roman"/>
          <w:szCs w:val="24"/>
        </w:rPr>
        <w:t>г</w:t>
      </w:r>
      <w:proofErr w:type="gramStart"/>
      <w:r w:rsidRPr="00786AFE">
        <w:rPr>
          <w:rFonts w:ascii="Garamond" w:eastAsia="Calibri" w:hAnsi="Garamond" w:cs="Times New Roman"/>
          <w:szCs w:val="24"/>
        </w:rPr>
        <w:t>.Ц</w:t>
      </w:r>
      <w:proofErr w:type="gramEnd"/>
      <w:r w:rsidRPr="00786AFE">
        <w:rPr>
          <w:rFonts w:ascii="Garamond" w:eastAsia="Calibri" w:hAnsi="Garamond" w:cs="Times New Roman"/>
          <w:szCs w:val="24"/>
        </w:rPr>
        <w:t>зямусы</w:t>
      </w:r>
      <w:proofErr w:type="spellEnd"/>
      <w:r w:rsidRPr="00786AFE">
        <w:rPr>
          <w:rFonts w:ascii="Garamond" w:eastAsia="Calibri" w:hAnsi="Garamond" w:cs="Times New Roman"/>
          <w:szCs w:val="24"/>
        </w:rPr>
        <w:t>, Китайская Народная Республика.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УТРЕННЕЕ ЗАСЕДАНИЕ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Междисциплинарный подход к лечению и реабилитации пациентов с заболеваниями уха.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Состояние и перспективы развития медицинской помощи пациентам с нарушением слуха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</w:t>
      </w:r>
      <w:proofErr w:type="gramStart"/>
      <w:r w:rsidRPr="00786AFE">
        <w:rPr>
          <w:rFonts w:ascii="Garamond" w:eastAsia="Calibri" w:hAnsi="Garamond" w:cs="Times New Roman"/>
          <w:i/>
          <w:szCs w:val="24"/>
        </w:rPr>
        <w:t>.М</w:t>
      </w:r>
      <w:proofErr w:type="gramEnd"/>
      <w:r w:rsidRPr="00786AFE">
        <w:rPr>
          <w:rFonts w:ascii="Garamond" w:eastAsia="Calibri" w:hAnsi="Garamond" w:cs="Times New Roman"/>
          <w:i/>
          <w:szCs w:val="24"/>
        </w:rPr>
        <w:t>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Первый опыт применения системы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кохлеарной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имплантации NUROTRON в России. </w:t>
      </w: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Х.М. </w:t>
      </w:r>
      <w:proofErr w:type="spellStart"/>
      <w:r w:rsidRPr="00786AFE">
        <w:rPr>
          <w:rFonts w:ascii="Garamond" w:eastAsia="Calibri" w:hAnsi="Garamond" w:cs="Times New Roman"/>
          <w:szCs w:val="24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А.С.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Мачалов</w:t>
      </w:r>
      <w:proofErr w:type="spellEnd"/>
      <w:r w:rsidRPr="00786AFE">
        <w:rPr>
          <w:rFonts w:ascii="Garamond" w:eastAsia="Calibri" w:hAnsi="Garamond" w:cs="Times New Roman"/>
          <w:szCs w:val="24"/>
        </w:rPr>
        <w:t>, В.Л. Карпов</w:t>
      </w:r>
      <w:r w:rsidRPr="00786AFE">
        <w:rPr>
          <w:rFonts w:ascii="Garamond" w:eastAsia="Calibri" w:hAnsi="Garamond" w:cs="Times New Roman"/>
          <w:b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proofErr w:type="spellStart"/>
      <w:r w:rsidRPr="00786AFE">
        <w:rPr>
          <w:rFonts w:ascii="Garamond" w:eastAsia="Calibri" w:hAnsi="Garamond" w:cs="Times New Roman"/>
          <w:b/>
          <w:szCs w:val="24"/>
        </w:rPr>
        <w:t>Кохлеарная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имплантация при аномалиях 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оссификации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улитки.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Корвяков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szCs w:val="24"/>
        </w:rPr>
        <w:t>Михалевич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Пащинина,П.У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. </w:t>
      </w:r>
      <w:proofErr w:type="spellStart"/>
      <w:r w:rsidRPr="00786AFE">
        <w:rPr>
          <w:rFonts w:ascii="Garamond" w:eastAsia="Calibri" w:hAnsi="Garamond" w:cs="Times New Roman"/>
          <w:szCs w:val="24"/>
        </w:rPr>
        <w:t>Умаров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Д. 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Кондратчиков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Чтобы слышать удивительные звуки Севера.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Лебедева, </w:t>
      </w:r>
      <w:r w:rsidRPr="00786AFE">
        <w:rPr>
          <w:rFonts w:ascii="Garamond" w:eastAsia="Calibri" w:hAnsi="Garamond" w:cs="Times New Roman"/>
          <w:i/>
          <w:szCs w:val="24"/>
        </w:rPr>
        <w:t>г. Якутск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Шум в ушах. Патогенез. Лечение.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А.В. </w:t>
      </w:r>
      <w:proofErr w:type="spellStart"/>
      <w:r w:rsidRPr="00786AFE">
        <w:rPr>
          <w:rFonts w:ascii="Garamond" w:eastAsia="Calibri" w:hAnsi="Garamond" w:cs="Times New Roman"/>
          <w:szCs w:val="24"/>
        </w:rPr>
        <w:t>Ляпин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Красноярск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Устранение врожденной атрезии наружного слухового прохода и протезирование ушной раковины.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Корвяков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szCs w:val="24"/>
        </w:rPr>
        <w:t>Михалевич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Пащинина,П.У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. </w:t>
      </w:r>
      <w:proofErr w:type="spellStart"/>
      <w:r w:rsidRPr="00786AFE">
        <w:rPr>
          <w:rFonts w:ascii="Garamond" w:eastAsia="Calibri" w:hAnsi="Garamond" w:cs="Times New Roman"/>
          <w:szCs w:val="24"/>
        </w:rPr>
        <w:t>Умаров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Д. 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Кондратчиков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Объективные методы диагностики нарушения слуховой функции у пациентов с признаками симуляции или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агровации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. 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А.С.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Мачалов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Е.И. </w:t>
      </w:r>
      <w:proofErr w:type="spellStart"/>
      <w:r w:rsidRPr="00786AFE">
        <w:rPr>
          <w:rFonts w:ascii="Garamond" w:eastAsia="Calibri" w:hAnsi="Garamond" w:cs="Times New Roman"/>
          <w:szCs w:val="24"/>
        </w:rPr>
        <w:t>Наяндина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Г.Г. Онищенко,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Организация реабилитационной помощи пациентам с нарушением слуха в Хабаровском крае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lastRenderedPageBreak/>
        <w:t xml:space="preserve">Е.И. Михайлова, </w:t>
      </w:r>
      <w:r w:rsidRPr="00786AFE">
        <w:rPr>
          <w:rFonts w:ascii="Garamond" w:eastAsia="Calibri" w:hAnsi="Garamond" w:cs="Times New Roman"/>
          <w:i/>
          <w:szCs w:val="24"/>
        </w:rPr>
        <w:t>г</w:t>
      </w:r>
      <w:proofErr w:type="gramStart"/>
      <w:r w:rsidRPr="00786AFE">
        <w:rPr>
          <w:rFonts w:ascii="Garamond" w:eastAsia="Calibri" w:hAnsi="Garamond" w:cs="Times New Roman"/>
          <w:i/>
          <w:szCs w:val="24"/>
        </w:rPr>
        <w:t>.Х</w:t>
      </w:r>
      <w:proofErr w:type="gramEnd"/>
      <w:r w:rsidRPr="00786AFE">
        <w:rPr>
          <w:rFonts w:ascii="Garamond" w:eastAsia="Calibri" w:hAnsi="Garamond" w:cs="Times New Roman"/>
          <w:i/>
          <w:szCs w:val="24"/>
        </w:rPr>
        <w:t>абаровск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Тактика хирургического лечения при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холестеатоме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среднего и внутреннего уха.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Корвяков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szCs w:val="24"/>
        </w:rPr>
        <w:t>Михалевич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Пащинина,П.У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. </w:t>
      </w:r>
      <w:proofErr w:type="spellStart"/>
      <w:r w:rsidRPr="00786AFE">
        <w:rPr>
          <w:rFonts w:ascii="Garamond" w:eastAsia="Calibri" w:hAnsi="Garamond" w:cs="Times New Roman"/>
          <w:szCs w:val="24"/>
        </w:rPr>
        <w:t>Умаров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Д. 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Кондратчиков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Организация и оказание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сурдологической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помощи детскому населению в Амурской области.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Б.А.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Отрутько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Благовещенск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Тактика хирургического лечения опухолей и травматических повреждений лицевого нерва.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Корвяков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szCs w:val="24"/>
        </w:rPr>
        <w:t>Михалевич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Пащинина,П.У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. </w:t>
      </w:r>
      <w:proofErr w:type="spellStart"/>
      <w:r w:rsidRPr="00786AFE">
        <w:rPr>
          <w:rFonts w:ascii="Garamond" w:eastAsia="Calibri" w:hAnsi="Garamond" w:cs="Times New Roman"/>
          <w:szCs w:val="24"/>
        </w:rPr>
        <w:t>Умаров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Д. 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Кондратчиков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Тактика хирургического лечения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параганглиом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височной кости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Корвяков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szCs w:val="24"/>
        </w:rPr>
        <w:t>Михалевич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Пащинина,П.У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. </w:t>
      </w:r>
      <w:proofErr w:type="spellStart"/>
      <w:r w:rsidRPr="00786AFE">
        <w:rPr>
          <w:rFonts w:ascii="Garamond" w:eastAsia="Calibri" w:hAnsi="Garamond" w:cs="Times New Roman"/>
          <w:szCs w:val="24"/>
        </w:rPr>
        <w:t>Умаров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Д. С. </w:t>
      </w:r>
      <w:proofErr w:type="spellStart"/>
      <w:r w:rsidRPr="00786AFE">
        <w:rPr>
          <w:rFonts w:ascii="Garamond" w:eastAsia="Calibri" w:hAnsi="Garamond" w:cs="Times New Roman"/>
          <w:szCs w:val="24"/>
        </w:rPr>
        <w:t>Кондратчиков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Комплексная фармакотерапия при лечении и реабилитации пациентов с заболеваниями уха.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С.М. </w:t>
      </w:r>
      <w:proofErr w:type="spellStart"/>
      <w:r w:rsidRPr="00786AFE">
        <w:rPr>
          <w:rFonts w:ascii="Garamond" w:eastAsia="Calibri" w:hAnsi="Garamond" w:cs="Times New Roman"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Хабаровск(10 мин).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Гайморит или гипоплазия гайморовой пазухи? случай из практики.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А.А. </w:t>
      </w:r>
      <w:proofErr w:type="spellStart"/>
      <w:r w:rsidRPr="00786AFE">
        <w:rPr>
          <w:rFonts w:ascii="Garamond" w:eastAsia="Calibri" w:hAnsi="Garamond" w:cs="Times New Roman"/>
          <w:szCs w:val="24"/>
        </w:rPr>
        <w:t>Голубцова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Благовещенск,</w:t>
      </w:r>
      <w:r w:rsidRPr="00786AFE">
        <w:rPr>
          <w:rFonts w:ascii="Garamond" w:eastAsia="Calibri" w:hAnsi="Garamond" w:cs="Times New Roman"/>
          <w:b/>
          <w:i/>
          <w:szCs w:val="24"/>
        </w:rPr>
        <w:t>стендовый доклад.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Холл зала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13.00-14.00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Осмотр выставочной экспозиции.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Фуршет.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i/>
          <w:szCs w:val="24"/>
        </w:rPr>
        <w:t>Перерыв.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Зал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14.00-15.00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ДНЕВНОЕ ЗАСЕДАНИЕ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szCs w:val="24"/>
        </w:rPr>
        <w:t>Президиум:</w:t>
      </w:r>
      <w:r w:rsidRPr="00786AFE">
        <w:rPr>
          <w:rFonts w:ascii="Garamond" w:eastAsia="Calibri" w:hAnsi="Garamond" w:cs="Times New Roman"/>
          <w:b/>
          <w:szCs w:val="24"/>
        </w:rPr>
        <w:t xml:space="preserve"> Н.А.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Х.М.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Диаб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С.М.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А.Е.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Михалевич</w:t>
      </w:r>
      <w:proofErr w:type="spellEnd"/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Мастер-класс «Новые технологии в хирургии среднего и внутреннего уха»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Х.М. </w:t>
      </w:r>
      <w:proofErr w:type="spellStart"/>
      <w:r w:rsidRPr="00786AFE">
        <w:rPr>
          <w:rFonts w:ascii="Garamond" w:eastAsia="Calibri" w:hAnsi="Garamond" w:cs="Times New Roman"/>
          <w:szCs w:val="24"/>
        </w:rPr>
        <w:t>Диаб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Зал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15.00-17.00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МЕЖДИСЦИПЛИНАРНЫЙ ПОДХОД К ЛЕЧЕНИЮ И РЕАБИЛИТАЦИИ ПАЦИЕНТОВ С ЗАБОЛЕВАНИЯМИ ГОРТАНИ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i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Президиум: </w:t>
      </w:r>
      <w:r w:rsidRPr="00786AFE">
        <w:rPr>
          <w:rFonts w:ascii="Garamond" w:eastAsia="Calibri" w:hAnsi="Garamond" w:cs="Times New Roman"/>
          <w:b/>
          <w:szCs w:val="24"/>
        </w:rPr>
        <w:t xml:space="preserve">Н.А.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В.В. Виноградов, С.М.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С.С.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Решульский</w:t>
      </w:r>
      <w:proofErr w:type="spellEnd"/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Комплексный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интраоперационныйнейромониторинг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при шейной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лимфодиссекции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>В.В. Виноградов,</w:t>
      </w:r>
      <w:r w:rsidRPr="00786AFE">
        <w:rPr>
          <w:rFonts w:ascii="Garamond" w:eastAsia="Calibri" w:hAnsi="Garamond" w:cs="Times New Roman"/>
          <w:szCs w:val="24"/>
        </w:rPr>
        <w:t xml:space="preserve"> С.С. </w:t>
      </w:r>
      <w:proofErr w:type="spellStart"/>
      <w:r w:rsidRPr="00786AFE">
        <w:rPr>
          <w:rFonts w:ascii="Garamond" w:eastAsia="Calibri" w:hAnsi="Garamond" w:cs="Times New Roman"/>
          <w:szCs w:val="24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Экстра 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эндоларингеальные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методы реконструкции в ларингологии.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>В.В. Виноградов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, С.М.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Хорук</w:t>
      </w:r>
      <w:proofErr w:type="spellEnd"/>
      <w:r w:rsidRPr="00786AFE">
        <w:rPr>
          <w:rFonts w:ascii="Garamond" w:eastAsia="Calibri" w:hAnsi="Garamond" w:cs="Times New Roman"/>
          <w:szCs w:val="24"/>
          <w:u w:val="single"/>
        </w:rPr>
        <w:t>,</w:t>
      </w:r>
      <w:r w:rsidRPr="00786AFE">
        <w:rPr>
          <w:rFonts w:ascii="Garamond" w:eastAsia="Calibri" w:hAnsi="Garamond" w:cs="Times New Roman"/>
          <w:szCs w:val="24"/>
        </w:rPr>
        <w:t xml:space="preserve"> С.С. </w:t>
      </w:r>
      <w:proofErr w:type="spellStart"/>
      <w:r w:rsidRPr="00786AFE">
        <w:rPr>
          <w:rFonts w:ascii="Garamond" w:eastAsia="Calibri" w:hAnsi="Garamond" w:cs="Times New Roman"/>
          <w:szCs w:val="24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Хабаровск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Голосовая реабилитация пациентов после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ларингэктомии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>В.В. Виноградов,</w:t>
      </w:r>
      <w:r w:rsidRPr="00786AFE">
        <w:rPr>
          <w:rFonts w:ascii="Garamond" w:eastAsia="Calibri" w:hAnsi="Garamond" w:cs="Times New Roman"/>
          <w:szCs w:val="24"/>
        </w:rPr>
        <w:t xml:space="preserve"> С.С. </w:t>
      </w:r>
      <w:proofErr w:type="spellStart"/>
      <w:r w:rsidRPr="00786AFE">
        <w:rPr>
          <w:rFonts w:ascii="Garamond" w:eastAsia="Calibri" w:hAnsi="Garamond" w:cs="Times New Roman"/>
          <w:szCs w:val="24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О.О. </w:t>
      </w:r>
      <w:proofErr w:type="spellStart"/>
      <w:r w:rsidRPr="00786AFE">
        <w:rPr>
          <w:rFonts w:ascii="Garamond" w:eastAsia="Calibri" w:hAnsi="Garamond" w:cs="Times New Roman"/>
          <w:szCs w:val="24"/>
        </w:rPr>
        <w:t>Сивкович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Оптимизация реабилитации пациентов с повреждением возвратного нерва после операции на щитовидной железе.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proofErr w:type="spellStart"/>
      <w:r w:rsidRPr="00786AFE">
        <w:rPr>
          <w:rFonts w:ascii="Garamond" w:eastAsia="Calibri" w:hAnsi="Garamond" w:cs="Times New Roman"/>
          <w:szCs w:val="24"/>
        </w:rPr>
        <w:t>С.М.Хорук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А.В.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Савенок</w:t>
      </w:r>
      <w:proofErr w:type="spellEnd"/>
      <w:r w:rsidRPr="00786AFE">
        <w:rPr>
          <w:rFonts w:ascii="Garamond" w:eastAsia="Calibri" w:hAnsi="Garamond" w:cs="Times New Roman"/>
          <w:szCs w:val="24"/>
        </w:rPr>
        <w:t>, г. Хабаровск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proofErr w:type="spellStart"/>
      <w:r w:rsidRPr="00786AFE">
        <w:rPr>
          <w:rFonts w:ascii="Garamond" w:eastAsia="Calibri" w:hAnsi="Garamond" w:cs="Times New Roman"/>
          <w:b/>
          <w:szCs w:val="24"/>
        </w:rPr>
        <w:lastRenderedPageBreak/>
        <w:t>Локорегионарный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контроль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эндоларингеальных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лазерных резекций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В.В. Виноградов, </w:t>
      </w:r>
      <w:r w:rsidRPr="00786AFE">
        <w:rPr>
          <w:rFonts w:ascii="Garamond" w:eastAsia="Calibri" w:hAnsi="Garamond" w:cs="Times New Roman"/>
          <w:szCs w:val="24"/>
          <w:u w:val="single"/>
        </w:rPr>
        <w:t xml:space="preserve">С.С.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Мастер-класс «Новые технологии в хирургии гортани»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В.В. Виноградов, </w:t>
      </w:r>
      <w:r w:rsidRPr="00786AFE">
        <w:rPr>
          <w:rFonts w:ascii="Garamond" w:eastAsia="Calibri" w:hAnsi="Garamond" w:cs="Times New Roman"/>
          <w:i/>
          <w:szCs w:val="24"/>
        </w:rPr>
        <w:t>г. Москва (60 мин</w:t>
      </w:r>
      <w:r w:rsidRPr="00786AFE">
        <w:rPr>
          <w:rFonts w:ascii="Garamond" w:eastAsia="Calibri" w:hAnsi="Garamond" w:cs="Times New Roman"/>
          <w:szCs w:val="24"/>
        </w:rPr>
        <w:t>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Зал «Светлый» (первый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15.00-16.30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КРУГЛЫЙ СТОЛ «АУДИОСКРИНИНГ»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(для врачей </w:t>
      </w:r>
      <w:proofErr w:type="spellStart"/>
      <w:r w:rsidRPr="00786AFE">
        <w:rPr>
          <w:rFonts w:ascii="Garamond" w:eastAsia="Calibri" w:hAnsi="Garamond" w:cs="Times New Roman"/>
          <w:szCs w:val="24"/>
        </w:rPr>
        <w:t>сурдологов-оториноларингологов</w:t>
      </w:r>
      <w:proofErr w:type="spellEnd"/>
      <w:r w:rsidRPr="00786AFE">
        <w:rPr>
          <w:rFonts w:ascii="Garamond" w:eastAsia="Calibri" w:hAnsi="Garamond" w:cs="Times New Roman"/>
          <w:szCs w:val="24"/>
        </w:rPr>
        <w:t>)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А.С.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Мачалов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19.00 Торжественный ужин.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</w:pPr>
      <w:r w:rsidRPr="00786AFE"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  <w:t>Пятница 13 октября 2017 г.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color w:val="FF0000"/>
          <w:sz w:val="28"/>
          <w:szCs w:val="28"/>
          <w:u w:val="single"/>
        </w:rPr>
      </w:pP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Гостиничный комплекс «Ривьера»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Холл зала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9.00-10.00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Регистрация участников.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Знакомство с выставочной экспозицией.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Зал «Гранд» (пятый этаж)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10.00-13.00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СЕКЦИОННОЕ ЗАСЕДАНИЕ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при поддержке компании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СентиссРус</w:t>
      </w:r>
      <w:proofErr w:type="spellEnd"/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szCs w:val="24"/>
        </w:rPr>
        <w:t>Президиум:</w:t>
      </w:r>
      <w:r w:rsidRPr="00786AFE">
        <w:rPr>
          <w:rFonts w:ascii="Garamond" w:eastAsia="Calibri" w:hAnsi="Garamond" w:cs="Times New Roman"/>
          <w:b/>
          <w:szCs w:val="24"/>
        </w:rPr>
        <w:t xml:space="preserve"> Н.А.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Дайхес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Э.Л.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Шапошник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С.М.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Е.А.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Гилифанов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, А.А.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Блоцкий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Междисциплинарный подход к лечению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полипоза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носа в сочетании с бронхиальной астмой.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С.М.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Хорук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В.В. Виноградов, С.С. </w:t>
      </w:r>
      <w:proofErr w:type="spellStart"/>
      <w:r w:rsidRPr="00786AFE">
        <w:rPr>
          <w:rFonts w:ascii="Garamond" w:eastAsia="Calibri" w:hAnsi="Garamond" w:cs="Times New Roman"/>
          <w:szCs w:val="24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Хабаровск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Хроническая назальная обструкция у детей. Взгляд аллерголога-иммунолога.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>В.Ю. Тарасевич,</w:t>
      </w:r>
      <w:r w:rsidRPr="00786AFE">
        <w:rPr>
          <w:rFonts w:ascii="Garamond" w:eastAsia="Calibri" w:hAnsi="Garamond" w:cs="Times New Roman"/>
          <w:i/>
          <w:szCs w:val="24"/>
        </w:rPr>
        <w:t>г. Хабаровск (20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Влияние факторов окружающей среды на здоровье человека в Амурской области на примере г. Благовещенска.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А.А.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Блоцкий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Благовещенск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Хронический средний гнойный отит с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холестеатомой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>. Санация и улучшение слуха. Случай из практики.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Е.А.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Гилифанов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Владивосток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Особенности ведения больных с ГЭРБ в раннем послеоперационном периоде после микрохирургических операций на гортани.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Э.Л. </w:t>
      </w:r>
      <w:proofErr w:type="spellStart"/>
      <w:r w:rsidRPr="00786AFE">
        <w:rPr>
          <w:rFonts w:ascii="Garamond" w:eastAsia="Calibri" w:hAnsi="Garamond" w:cs="Times New Roman"/>
          <w:szCs w:val="24"/>
        </w:rPr>
        <w:t>Шапошник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А.В. </w:t>
      </w:r>
      <w:proofErr w:type="spellStart"/>
      <w:r w:rsidRPr="00786AFE">
        <w:rPr>
          <w:rFonts w:ascii="Garamond" w:eastAsia="Calibri" w:hAnsi="Garamond" w:cs="Times New Roman"/>
          <w:szCs w:val="24"/>
        </w:rPr>
        <w:t>Савенок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А.В. Карпов, </w:t>
      </w:r>
      <w:r w:rsidRPr="00786AFE">
        <w:rPr>
          <w:rFonts w:ascii="Garamond" w:eastAsia="Calibri" w:hAnsi="Garamond" w:cs="Times New Roman"/>
          <w:szCs w:val="24"/>
          <w:u w:val="single"/>
        </w:rPr>
        <w:t>Е.Н. Голуб</w:t>
      </w:r>
      <w:r w:rsidRPr="00786AFE">
        <w:rPr>
          <w:rFonts w:ascii="Garamond" w:eastAsia="Calibri" w:hAnsi="Garamond" w:cs="Times New Roman"/>
          <w:szCs w:val="24"/>
        </w:rPr>
        <w:t xml:space="preserve">, У.С. Пенкина, </w:t>
      </w:r>
      <w:r w:rsidRPr="00786AFE">
        <w:rPr>
          <w:rFonts w:ascii="Garamond" w:eastAsia="Calibri" w:hAnsi="Garamond" w:cs="Times New Roman"/>
          <w:i/>
          <w:szCs w:val="24"/>
        </w:rPr>
        <w:t>г. Хабаровск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Об особенностях течения хронического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аденоидита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у детей, проживающих на Дальнем Востоке.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А.А.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Скродерис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Благовещенск (15 мин</w:t>
      </w:r>
      <w:r w:rsidRPr="00786AFE">
        <w:rPr>
          <w:rFonts w:ascii="Garamond" w:eastAsia="Calibri" w:hAnsi="Garamond" w:cs="Times New Roman"/>
          <w:szCs w:val="24"/>
        </w:rPr>
        <w:t>)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Кофе-брейк</w:t>
      </w:r>
      <w:r w:rsidRPr="00786AFE">
        <w:rPr>
          <w:rFonts w:ascii="Garamond" w:eastAsia="Calibri" w:hAnsi="Garamond" w:cs="Times New Roman"/>
          <w:i/>
          <w:szCs w:val="24"/>
        </w:rPr>
        <w:t>(30 мин)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СЕКЦИОННОЕ ЗАСЕДАНИЕ</w:t>
      </w:r>
    </w:p>
    <w:p w:rsidR="00786AFE" w:rsidRPr="00786AFE" w:rsidRDefault="00786AFE" w:rsidP="00786AFE">
      <w:pPr>
        <w:jc w:val="center"/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 xml:space="preserve">при поддержке компании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Сервье</w:t>
      </w:r>
      <w:proofErr w:type="spellEnd"/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lastRenderedPageBreak/>
        <w:t xml:space="preserve">Отбор пациентов на </w:t>
      </w:r>
      <w:proofErr w:type="spellStart"/>
      <w:r w:rsidRPr="00786AFE">
        <w:rPr>
          <w:rFonts w:ascii="Garamond" w:eastAsia="Calibri" w:hAnsi="Garamond" w:cs="Times New Roman"/>
          <w:b/>
          <w:szCs w:val="24"/>
        </w:rPr>
        <w:t>кохлеарную</w:t>
      </w:r>
      <w:proofErr w:type="spellEnd"/>
      <w:r w:rsidRPr="00786AFE">
        <w:rPr>
          <w:rFonts w:ascii="Garamond" w:eastAsia="Calibri" w:hAnsi="Garamond" w:cs="Times New Roman"/>
          <w:b/>
          <w:szCs w:val="24"/>
        </w:rPr>
        <w:t xml:space="preserve"> имплантацию в условиях Хабаровского филиала ФГБУ НКЦ оториноларингологии ФМБА России</w:t>
      </w:r>
    </w:p>
    <w:p w:rsidR="00786AFE" w:rsidRPr="00786AFE" w:rsidRDefault="00786AFE" w:rsidP="00786AFE">
      <w:pPr>
        <w:rPr>
          <w:rFonts w:ascii="Garamond" w:eastAsia="Calibri" w:hAnsi="Garamond" w:cs="Times New Roman"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С.М. </w:t>
      </w:r>
      <w:proofErr w:type="spellStart"/>
      <w:r w:rsidRPr="00786AFE">
        <w:rPr>
          <w:rFonts w:ascii="Garamond" w:eastAsia="Calibri" w:hAnsi="Garamond" w:cs="Times New Roman"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szCs w:val="24"/>
          <w:u w:val="single"/>
        </w:rPr>
        <w:t>О.Г. Кузьминых</w:t>
      </w:r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Хабаровск (10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Ультразвуковая диагностика опухолей ЛОР-органов.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В.В. Виноградов, </w:t>
      </w:r>
      <w:r w:rsidRPr="00786AFE">
        <w:rPr>
          <w:rFonts w:ascii="Garamond" w:eastAsia="Calibri" w:hAnsi="Garamond" w:cs="Times New Roman"/>
          <w:szCs w:val="24"/>
          <w:u w:val="single"/>
        </w:rPr>
        <w:t>А.И. Гафурова</w:t>
      </w:r>
      <w:r w:rsidRPr="00786AFE">
        <w:rPr>
          <w:rFonts w:ascii="Garamond" w:eastAsia="Calibri" w:hAnsi="Garamond" w:cs="Times New Roman"/>
          <w:szCs w:val="24"/>
        </w:rPr>
        <w:t xml:space="preserve">, С.С. </w:t>
      </w:r>
      <w:proofErr w:type="spellStart"/>
      <w:r w:rsidRPr="00786AFE">
        <w:rPr>
          <w:rFonts w:ascii="Garamond" w:eastAsia="Calibri" w:hAnsi="Garamond" w:cs="Times New Roman"/>
          <w:szCs w:val="24"/>
        </w:rPr>
        <w:t>Решульский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Москва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Клинический случай хирургической реабилитации пациента с назальной обструкцией.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Е.А.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Гилифанов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Владивосток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Современные подходы к диагностике и лечению хронических неспецифических тонзиллитов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>В.В. Антипенко</w:t>
      </w:r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Благовещенск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Клинический опыт хирургического лечения патологии основного синуса в Хабаровском крае.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</w:rPr>
        <w:t xml:space="preserve">С.М. </w:t>
      </w:r>
      <w:proofErr w:type="spellStart"/>
      <w:r w:rsidRPr="00786AFE">
        <w:rPr>
          <w:rFonts w:ascii="Garamond" w:eastAsia="Calibri" w:hAnsi="Garamond" w:cs="Times New Roman"/>
          <w:szCs w:val="24"/>
        </w:rPr>
        <w:t>Хорук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А.В. Карпов, </w:t>
      </w:r>
      <w:r w:rsidRPr="00786AFE">
        <w:rPr>
          <w:rFonts w:ascii="Garamond" w:eastAsia="Calibri" w:hAnsi="Garamond" w:cs="Times New Roman"/>
          <w:szCs w:val="24"/>
          <w:u w:val="single"/>
        </w:rPr>
        <w:t>Е.Н. Голуб</w:t>
      </w:r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Хабаровск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Алгоритм диспансерного наблюдения патологии ЛОР-органов у лиц с ХОБЛ в период обострения и стабильного течения.</w:t>
      </w:r>
    </w:p>
    <w:p w:rsidR="00786AFE" w:rsidRPr="00786AFE" w:rsidRDefault="00786AFE" w:rsidP="00786AFE">
      <w:pPr>
        <w:rPr>
          <w:rFonts w:ascii="Garamond" w:eastAsia="Calibri" w:hAnsi="Garamond" w:cs="Times New Roman"/>
          <w:i/>
          <w:szCs w:val="24"/>
        </w:rPr>
      </w:pPr>
      <w:r w:rsidRPr="00786AFE">
        <w:rPr>
          <w:rFonts w:ascii="Garamond" w:eastAsia="Calibri" w:hAnsi="Garamond" w:cs="Times New Roman"/>
          <w:szCs w:val="24"/>
          <w:u w:val="single"/>
        </w:rPr>
        <w:t xml:space="preserve">Е.А. </w:t>
      </w:r>
      <w:proofErr w:type="spellStart"/>
      <w:r w:rsidRPr="00786AFE">
        <w:rPr>
          <w:rFonts w:ascii="Garamond" w:eastAsia="Calibri" w:hAnsi="Garamond" w:cs="Times New Roman"/>
          <w:szCs w:val="24"/>
          <w:u w:val="single"/>
        </w:rPr>
        <w:t>Гилифанов</w:t>
      </w:r>
      <w:proofErr w:type="spellEnd"/>
      <w:r w:rsidRPr="00786AFE">
        <w:rPr>
          <w:rFonts w:ascii="Garamond" w:eastAsia="Calibri" w:hAnsi="Garamond" w:cs="Times New Roman"/>
          <w:szCs w:val="24"/>
        </w:rPr>
        <w:t xml:space="preserve">, </w:t>
      </w:r>
      <w:r w:rsidRPr="00786AFE">
        <w:rPr>
          <w:rFonts w:ascii="Garamond" w:eastAsia="Calibri" w:hAnsi="Garamond" w:cs="Times New Roman"/>
          <w:i/>
          <w:szCs w:val="24"/>
        </w:rPr>
        <w:t>г. Владивосток (15 мин)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Закрытие Конференции.</w:t>
      </w:r>
    </w:p>
    <w:p w:rsidR="00786AFE" w:rsidRPr="00786AFE" w:rsidRDefault="00786AFE" w:rsidP="00786AFE">
      <w:pPr>
        <w:rPr>
          <w:rFonts w:ascii="Garamond" w:eastAsia="Calibri" w:hAnsi="Garamond" w:cs="Times New Roman"/>
          <w:b/>
          <w:szCs w:val="24"/>
        </w:rPr>
      </w:pPr>
      <w:r w:rsidRPr="00786AFE">
        <w:rPr>
          <w:rFonts w:ascii="Garamond" w:eastAsia="Calibri" w:hAnsi="Garamond" w:cs="Times New Roman"/>
          <w:b/>
          <w:szCs w:val="24"/>
        </w:rPr>
        <w:t>Выдача Сертификатов участника.</w:t>
      </w:r>
    </w:p>
    <w:p w:rsidR="008A1714" w:rsidRDefault="008A1714">
      <w:bookmarkStart w:id="0" w:name="_GoBack"/>
      <w:bookmarkEnd w:id="0"/>
    </w:p>
    <w:sectPr w:rsidR="008A1714" w:rsidSect="009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AFE"/>
    <w:rsid w:val="00415568"/>
    <w:rsid w:val="00786AFE"/>
    <w:rsid w:val="008A1714"/>
    <w:rsid w:val="009C592D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8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8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</cp:revision>
  <dcterms:created xsi:type="dcterms:W3CDTF">2017-10-04T02:10:00Z</dcterms:created>
  <dcterms:modified xsi:type="dcterms:W3CDTF">2017-10-04T02:10:00Z</dcterms:modified>
</cp:coreProperties>
</file>