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F9" w:rsidRDefault="004C0DF9" w:rsidP="004C0D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1205865"/>
            <wp:effectExtent l="0" t="0" r="9525" b="0"/>
            <wp:docPr id="3" name="Рисунок 3" descr="2016-09-19_14-45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9-19_14-45-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51000" cy="1197610"/>
            <wp:effectExtent l="0" t="0" r="6350" b="2540"/>
            <wp:docPr id="2" name="Рисунок 2" descr="2016-09-19_14-45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19_14-45-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91460" cy="970915"/>
            <wp:effectExtent l="0" t="0" r="8890" b="635"/>
            <wp:docPr id="1" name="Рисунок 1" descr="2016-09-19_14-47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19_14-47-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F9" w:rsidRDefault="004C0DF9" w:rsidP="004C0DF9">
      <w:pPr>
        <w:jc w:val="center"/>
        <w:rPr>
          <w:b/>
        </w:rPr>
      </w:pPr>
    </w:p>
    <w:p w:rsidR="004C0DF9" w:rsidRPr="00D176DF" w:rsidRDefault="004C0DF9" w:rsidP="004C0DF9">
      <w:pPr>
        <w:jc w:val="center"/>
        <w:rPr>
          <w:b/>
          <w:bCs/>
        </w:rPr>
      </w:pPr>
      <w:r w:rsidRPr="00D176DF">
        <w:rPr>
          <w:b/>
        </w:rPr>
        <w:t xml:space="preserve">ПРОГРАММА </w:t>
      </w:r>
      <w:r w:rsidRPr="00D176DF">
        <w:rPr>
          <w:b/>
          <w:bCs/>
        </w:rPr>
        <w:t>СЕКЦИИ ЗДРАВООХРАНЕНИЯ</w:t>
      </w:r>
    </w:p>
    <w:p w:rsidR="004C0DF9" w:rsidRPr="0035598D" w:rsidRDefault="004C0DF9" w:rsidP="004C0DF9">
      <w:pPr>
        <w:jc w:val="center"/>
        <w:rPr>
          <w:bCs/>
          <w:sz w:val="28"/>
          <w:szCs w:val="28"/>
        </w:rPr>
      </w:pPr>
      <w:r w:rsidRPr="0035598D">
        <w:rPr>
          <w:bCs/>
          <w:sz w:val="28"/>
          <w:szCs w:val="28"/>
        </w:rPr>
        <w:t xml:space="preserve">в рамках </w:t>
      </w:r>
      <w:r w:rsidRPr="0035598D">
        <w:rPr>
          <w:bCs/>
          <w:sz w:val="28"/>
          <w:szCs w:val="28"/>
          <w:lang w:val="en-US"/>
        </w:rPr>
        <w:t>IX</w:t>
      </w:r>
      <w:r w:rsidRPr="0035598D">
        <w:rPr>
          <w:bCs/>
          <w:sz w:val="28"/>
          <w:szCs w:val="28"/>
        </w:rPr>
        <w:t xml:space="preserve"> Дальневосточного форума информационно-коммуникационных технологий «ДАЛЬИНФОКОМ-2016»</w:t>
      </w:r>
    </w:p>
    <w:p w:rsidR="004C0DF9" w:rsidRPr="0035598D" w:rsidRDefault="004C0DF9" w:rsidP="004C0DF9">
      <w:pPr>
        <w:rPr>
          <w:bCs/>
          <w:sz w:val="28"/>
          <w:szCs w:val="28"/>
        </w:rPr>
      </w:pPr>
      <w:r w:rsidRPr="0035598D">
        <w:rPr>
          <w:b/>
          <w:bCs/>
          <w:sz w:val="28"/>
          <w:szCs w:val="28"/>
        </w:rPr>
        <w:t>Дата проведения</w:t>
      </w:r>
      <w:r w:rsidRPr="0035598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 w:rsidRPr="0035598D">
        <w:rPr>
          <w:bCs/>
          <w:sz w:val="28"/>
          <w:szCs w:val="28"/>
        </w:rPr>
        <w:t xml:space="preserve">27 сентября 2016 г. </w:t>
      </w:r>
    </w:p>
    <w:p w:rsidR="004C0DF9" w:rsidRPr="0035598D" w:rsidRDefault="004C0DF9" w:rsidP="004C0DF9">
      <w:pPr>
        <w:rPr>
          <w:bCs/>
          <w:sz w:val="28"/>
          <w:szCs w:val="28"/>
        </w:rPr>
      </w:pPr>
      <w:r w:rsidRPr="0035598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ab/>
      </w:r>
      <w:r w:rsidRPr="0035598D">
        <w:rPr>
          <w:bCs/>
          <w:sz w:val="28"/>
          <w:szCs w:val="28"/>
        </w:rPr>
        <w:t>10:00-16:00</w:t>
      </w:r>
    </w:p>
    <w:p w:rsidR="004C0DF9" w:rsidRDefault="004C0DF9" w:rsidP="004C0DF9">
      <w:pPr>
        <w:tabs>
          <w:tab w:val="left" w:pos="2835"/>
        </w:tabs>
        <w:ind w:left="2832" w:hanging="2832"/>
        <w:rPr>
          <w:bCs/>
          <w:sz w:val="28"/>
          <w:szCs w:val="28"/>
        </w:rPr>
      </w:pPr>
      <w:r w:rsidRPr="0035598D">
        <w:rPr>
          <w:b/>
          <w:bCs/>
          <w:sz w:val="28"/>
          <w:szCs w:val="28"/>
        </w:rPr>
        <w:t xml:space="preserve">Место проведения: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5598D">
        <w:rPr>
          <w:bCs/>
          <w:sz w:val="28"/>
          <w:szCs w:val="28"/>
        </w:rPr>
        <w:t>Приморский край, г. Владивосток, кампус</w:t>
      </w:r>
      <w:r>
        <w:rPr>
          <w:bCs/>
          <w:sz w:val="28"/>
          <w:szCs w:val="28"/>
        </w:rPr>
        <w:t xml:space="preserve"> </w:t>
      </w:r>
      <w:r w:rsidRPr="0035598D">
        <w:rPr>
          <w:bCs/>
          <w:sz w:val="28"/>
          <w:szCs w:val="28"/>
        </w:rPr>
        <w:t>Дальневосточного</w:t>
      </w:r>
      <w:r>
        <w:rPr>
          <w:bCs/>
          <w:sz w:val="28"/>
          <w:szCs w:val="28"/>
        </w:rPr>
        <w:t xml:space="preserve"> </w:t>
      </w:r>
      <w:r w:rsidRPr="0035598D">
        <w:rPr>
          <w:bCs/>
          <w:sz w:val="28"/>
          <w:szCs w:val="28"/>
        </w:rPr>
        <w:t xml:space="preserve">Федерального Университета </w:t>
      </w:r>
      <w:r>
        <w:rPr>
          <w:bCs/>
          <w:sz w:val="28"/>
          <w:szCs w:val="28"/>
        </w:rPr>
        <w:br/>
      </w:r>
      <w:r w:rsidRPr="0035598D">
        <w:rPr>
          <w:bCs/>
          <w:sz w:val="28"/>
          <w:szCs w:val="28"/>
        </w:rPr>
        <w:t xml:space="preserve">о. Русский, корпус </w:t>
      </w:r>
      <w:r w:rsidRPr="0035598D">
        <w:rPr>
          <w:bCs/>
          <w:sz w:val="28"/>
          <w:szCs w:val="28"/>
          <w:lang w:val="en-US"/>
        </w:rPr>
        <w:t>B</w:t>
      </w:r>
      <w:r w:rsidRPr="0035598D">
        <w:rPr>
          <w:bCs/>
          <w:sz w:val="28"/>
          <w:szCs w:val="28"/>
        </w:rPr>
        <w:t>, зал средний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34"/>
        <w:gridCol w:w="6197"/>
      </w:tblGrid>
      <w:tr w:rsidR="004C0DF9" w:rsidRPr="00D176DF" w:rsidTr="008D2FC4">
        <w:tc>
          <w:tcPr>
            <w:tcW w:w="458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t>№</w:t>
            </w:r>
          </w:p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t>Докладчик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t>Тема</w:t>
            </w:r>
          </w:p>
        </w:tc>
      </w:tr>
      <w:tr w:rsidR="004C0DF9" w:rsidRPr="00D176DF" w:rsidTr="008D2FC4">
        <w:trPr>
          <w:trHeight w:val="891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Волкова М.В</w:t>
            </w:r>
            <w:r w:rsidRPr="00D176DF">
              <w:t xml:space="preserve"> </w:t>
            </w:r>
            <w:r w:rsidRPr="00D176DF">
              <w:br/>
            </w:r>
            <w:proofErr w:type="gramStart"/>
            <w:r w:rsidRPr="00D176DF">
              <w:rPr>
                <w:b/>
              </w:rPr>
              <w:t>Приморский</w:t>
            </w:r>
            <w:proofErr w:type="gramEnd"/>
            <w:r w:rsidRPr="00D176DF">
              <w:rPr>
                <w:b/>
              </w:rPr>
              <w:t xml:space="preserve"> МИАЦ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/>
            </w:pPr>
            <w:r>
              <w:t>Состояние</w:t>
            </w:r>
            <w:r w:rsidRPr="00D176DF">
              <w:t xml:space="preserve"> и перспектив</w:t>
            </w:r>
            <w:r>
              <w:t>ы</w:t>
            </w:r>
          </w:p>
          <w:p w:rsidR="004C0DF9" w:rsidRPr="00D176DF" w:rsidRDefault="004C0DF9" w:rsidP="008D2FC4">
            <w:pPr>
              <w:spacing w:after="120"/>
            </w:pPr>
            <w:r w:rsidRPr="00D176DF">
              <w:t>информатизации здравоохранения в Приморском крае, текущие и будущие проекты</w:t>
            </w:r>
          </w:p>
        </w:tc>
      </w:tr>
      <w:tr w:rsidR="004C0DF9" w:rsidRPr="00D176DF" w:rsidTr="008D2FC4">
        <w:trPr>
          <w:trHeight w:val="780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spellStart"/>
            <w:r w:rsidRPr="00D176DF">
              <w:t>Алепко</w:t>
            </w:r>
            <w:proofErr w:type="spellEnd"/>
            <w:r w:rsidRPr="00D176DF">
              <w:t xml:space="preserve"> А.А. </w:t>
            </w:r>
            <w:r w:rsidRPr="00D176DF">
              <w:br/>
            </w:r>
            <w:r w:rsidRPr="00D176DF">
              <w:rPr>
                <w:b/>
              </w:rPr>
              <w:t>Хабаровский МИАЦ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Опыт информатизации системы льготного лекарственного обеспечения</w:t>
            </w:r>
          </w:p>
        </w:tc>
      </w:tr>
      <w:tr w:rsidR="004C0DF9" w:rsidRPr="00D176DF" w:rsidTr="008D2FC4">
        <w:trPr>
          <w:trHeight w:val="849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spellStart"/>
            <w:r>
              <w:t>Чусов</w:t>
            </w:r>
            <w:proofErr w:type="spellEnd"/>
            <w:r>
              <w:t xml:space="preserve"> В.</w:t>
            </w:r>
            <w:r w:rsidRPr="00D176DF">
              <w:t>Н.</w:t>
            </w:r>
            <w:r w:rsidRPr="00D176DF">
              <w:br/>
            </w:r>
            <w:r w:rsidRPr="00D176DF">
              <w:rPr>
                <w:b/>
              </w:rPr>
              <w:t xml:space="preserve">Камчатский МИАЦ 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Опыт региональной информатизации</w:t>
            </w:r>
          </w:p>
        </w:tc>
      </w:tr>
      <w:tr w:rsidR="004C0DF9" w:rsidRPr="00D176DF" w:rsidTr="008D2FC4">
        <w:trPr>
          <w:trHeight w:val="1285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8C13E9" w:rsidRDefault="004C0DF9" w:rsidP="008D2FC4">
            <w:pPr>
              <w:spacing w:before="120" w:after="120"/>
              <w:rPr>
                <w:b/>
              </w:rPr>
            </w:pPr>
            <w:r w:rsidRPr="008C13E9">
              <w:rPr>
                <w:b/>
              </w:rPr>
              <w:t>Грибова В.В.</w:t>
            </w:r>
          </w:p>
          <w:p w:rsidR="004C0DF9" w:rsidRDefault="004C0DF9" w:rsidP="008D2FC4">
            <w:pPr>
              <w:spacing w:before="120" w:after="120"/>
            </w:pPr>
            <w:r>
              <w:t>Институт автоматики и процессов</w:t>
            </w:r>
            <w:r>
              <w:br/>
              <w:t>управления ДВО РАН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 IT в медицине: неиспользуемые возможности и перспективы для Приморья</w:t>
            </w:r>
            <w:r>
              <w:br/>
            </w:r>
          </w:p>
        </w:tc>
      </w:tr>
      <w:tr w:rsidR="004C0DF9" w:rsidRPr="00D176DF" w:rsidTr="008D2FC4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spellStart"/>
            <w:r w:rsidRPr="00D176DF">
              <w:t>Шахгельдян</w:t>
            </w:r>
            <w:proofErr w:type="spellEnd"/>
            <w:r w:rsidRPr="00D176DF">
              <w:t xml:space="preserve"> К.И.</w:t>
            </w:r>
            <w:r w:rsidRPr="00D176DF">
              <w:br/>
            </w:r>
            <w:r w:rsidRPr="00A47C5B">
              <w:rPr>
                <w:b/>
              </w:rPr>
              <w:t>Владивостокский государственный университет экономики и сервиса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 xml:space="preserve">Анализ данных медицинской статистики региона с использованием технологий </w:t>
            </w:r>
            <w:proofErr w:type="spellStart"/>
            <w:r w:rsidRPr="00A47C5B">
              <w:t>BigData</w:t>
            </w:r>
            <w:proofErr w:type="spellEnd"/>
          </w:p>
        </w:tc>
      </w:tr>
      <w:tr w:rsidR="004C0DF9" w:rsidRPr="00D176DF" w:rsidTr="008D2FC4">
        <w:trPr>
          <w:trHeight w:val="876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spellStart"/>
            <w:r w:rsidRPr="00D176DF">
              <w:t>Мазурчук</w:t>
            </w:r>
            <w:proofErr w:type="spellEnd"/>
            <w:r w:rsidRPr="00D176DF">
              <w:t xml:space="preserve"> В.Е.</w:t>
            </w:r>
            <w:r>
              <w:t>,</w:t>
            </w:r>
            <w:r>
              <w:br/>
            </w:r>
            <w:r w:rsidRPr="009D4A9D">
              <w:rPr>
                <w:b/>
              </w:rPr>
              <w:t>Приморский МИАЦ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Единая информационно-аналитическая система учета естественного движения населения на территории Приморского края (ЕИАС «Демография»)</w:t>
            </w:r>
          </w:p>
        </w:tc>
      </w:tr>
      <w:tr w:rsidR="004C0DF9" w:rsidRPr="00D176DF" w:rsidTr="008D2FC4">
        <w:trPr>
          <w:trHeight w:val="9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Скворцова Т.В.</w:t>
            </w:r>
            <w:r w:rsidRPr="00D176DF">
              <w:br/>
            </w:r>
            <w:proofErr w:type="spellStart"/>
            <w:r w:rsidRPr="00A47C5B">
              <w:rPr>
                <w:b/>
              </w:rPr>
              <w:t>РТлабс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 xml:space="preserve">Центральный архив медицинских изображений Приморского края: как выполнить 5 пунктов «Дорожной карты» на пути к </w:t>
            </w:r>
            <w:proofErr w:type="spellStart"/>
            <w:r w:rsidRPr="00D176DF">
              <w:t>Телерадиологии</w:t>
            </w:r>
            <w:proofErr w:type="spellEnd"/>
          </w:p>
        </w:tc>
      </w:tr>
      <w:tr w:rsidR="004C0DF9" w:rsidRPr="00D176DF" w:rsidTr="008D2FC4">
        <w:trPr>
          <w:trHeight w:val="832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  <w:rPr>
                <w:b/>
              </w:rPr>
            </w:pPr>
            <w:proofErr w:type="spellStart"/>
            <w:r w:rsidRPr="00D176DF">
              <w:t>Аниськин</w:t>
            </w:r>
            <w:proofErr w:type="spellEnd"/>
            <w:r w:rsidRPr="00D176DF">
              <w:t xml:space="preserve"> В.</w:t>
            </w:r>
            <w:r>
              <w:t>,</w:t>
            </w:r>
            <w:r w:rsidRPr="00D176DF">
              <w:rPr>
                <w:b/>
              </w:rPr>
              <w:br/>
            </w:r>
            <w:proofErr w:type="spellStart"/>
            <w:r w:rsidRPr="00D176DF">
              <w:rPr>
                <w:b/>
                <w:lang w:val="en-US"/>
              </w:rPr>
              <w:t>InterSystems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Региональная интегрированная информационная система в сфере здравоохранения Приморского края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 xml:space="preserve">Худченко А.Г. </w:t>
            </w:r>
            <w:r w:rsidRPr="00D176DF">
              <w:br/>
            </w:r>
            <w:r w:rsidRPr="00D176DF">
              <w:rPr>
                <w:b/>
              </w:rPr>
              <w:t>Владивостокская поликлиника №6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Горизонты современной регистратуры – технологические возможности и инструменты повышения доступности медицинской помощи</w:t>
            </w:r>
          </w:p>
        </w:tc>
      </w:tr>
      <w:tr w:rsidR="004C0DF9" w:rsidRPr="00D176DF" w:rsidTr="008D2FC4">
        <w:tc>
          <w:tcPr>
            <w:tcW w:w="458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lastRenderedPageBreak/>
              <w:t>№</w:t>
            </w:r>
          </w:p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t>Докладчик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rPr>
                <w:b/>
              </w:rPr>
            </w:pPr>
            <w:r w:rsidRPr="00D176DF">
              <w:rPr>
                <w:b/>
              </w:rPr>
              <w:t>Тема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Осина С.Л.</w:t>
            </w:r>
            <w:r w:rsidRPr="00D176DF">
              <w:br/>
            </w:r>
            <w:r w:rsidRPr="00D176DF">
              <w:rPr>
                <w:b/>
              </w:rPr>
              <w:t>Приморская краевая детская противотуберкулезная больница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Региональная телемедицинская система в сегменте детской фтизиатрии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/>
              <w:rPr>
                <w:b/>
              </w:rPr>
            </w:pPr>
            <w:r w:rsidRPr="00D176DF">
              <w:t>Скирда В.А.</w:t>
            </w:r>
            <w:r w:rsidRPr="00D176DF">
              <w:rPr>
                <w:b/>
              </w:rPr>
              <w:br/>
            </w:r>
            <w:proofErr w:type="spellStart"/>
            <w:r w:rsidRPr="00D176DF">
              <w:rPr>
                <w:b/>
              </w:rPr>
              <w:t>Хорольская</w:t>
            </w:r>
            <w:proofErr w:type="spellEnd"/>
            <w:r w:rsidRPr="00D176DF">
              <w:rPr>
                <w:b/>
              </w:rPr>
              <w:t xml:space="preserve"> центральная районная больница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 xml:space="preserve">Использование «Облачных IT-технологий» в дистанционной диагностике функциональных состояний у амбулаторных и госпитальных пациентов. Годовой опыт </w:t>
            </w:r>
            <w:proofErr w:type="spellStart"/>
            <w:r w:rsidRPr="00D176DF">
              <w:t>Хорольской</w:t>
            </w:r>
            <w:proofErr w:type="spellEnd"/>
            <w:r w:rsidRPr="00D176DF">
              <w:t xml:space="preserve"> ЦРБ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/>
            </w:pPr>
            <w:proofErr w:type="spellStart"/>
            <w:r w:rsidRPr="00D176DF">
              <w:t>Киприн</w:t>
            </w:r>
            <w:proofErr w:type="spellEnd"/>
            <w:r w:rsidRPr="00D176DF">
              <w:t xml:space="preserve"> С.В. </w:t>
            </w:r>
          </w:p>
          <w:p w:rsidR="004C0DF9" w:rsidRPr="00D176DF" w:rsidRDefault="004C0DF9" w:rsidP="008D2FC4">
            <w:pPr>
              <w:spacing w:after="120"/>
              <w:rPr>
                <w:b/>
              </w:rPr>
            </w:pPr>
            <w:r w:rsidRPr="00D176DF">
              <w:rPr>
                <w:b/>
              </w:rPr>
              <w:t>Владивостокская детская поликлиника №3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Опыт внедрения медицинской</w:t>
            </w:r>
            <w:r w:rsidRPr="00D176DF">
              <w:t xml:space="preserve"> информационн</w:t>
            </w:r>
            <w:r>
              <w:t>ой системы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Сорокин О</w:t>
            </w:r>
            <w:r>
              <w:t>.В.</w:t>
            </w:r>
            <w:r w:rsidRPr="00D176DF">
              <w:br/>
            </w:r>
            <w:r w:rsidRPr="00D176DF">
              <w:rPr>
                <w:b/>
              </w:rPr>
              <w:t>Станция скорой медицинской помощи г. Владивостока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Опыт и методика автоматизации дежурно-диспетчерской службы «03» на базе информационной систем</w:t>
            </w:r>
            <w:r>
              <w:t>ы</w:t>
            </w:r>
            <w:r w:rsidRPr="00D176DF">
              <w:t xml:space="preserve"> «Исток»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Ларионова Н.А.</w:t>
            </w:r>
            <w:r>
              <w:br/>
            </w:r>
            <w:r w:rsidRPr="009D4A9D">
              <w:rPr>
                <w:b/>
              </w:rPr>
              <w:t>Приморская краевая клиническая больница №1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240" w:after="120"/>
            </w:pPr>
            <w:r>
              <w:t xml:space="preserve">Опыт внедрения и использования МИС 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Докладчик уточняется</w:t>
            </w:r>
            <w:r w:rsidRPr="00D176DF">
              <w:br/>
            </w:r>
            <w:r w:rsidRPr="00D176DF">
              <w:rPr>
                <w:b/>
              </w:rPr>
              <w:t>ДВФУ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Опыт работы с лабораторными информационными системами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Малков В.А.</w:t>
            </w:r>
            <w:r w:rsidRPr="00D176DF">
              <w:br/>
            </w:r>
            <w:r w:rsidRPr="00D176DF">
              <w:rPr>
                <w:b/>
              </w:rPr>
              <w:t>ТАФИ-диагностика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gramStart"/>
            <w:r>
              <w:t>Нужна</w:t>
            </w:r>
            <w:proofErr w:type="gramEnd"/>
            <w:r>
              <w:t xml:space="preserve"> ли ЛИС лаборатории? Опыт первой частной лаборатории Приморья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Шульман Е.Е.</w:t>
            </w:r>
            <w:r w:rsidRPr="00D176DF">
              <w:br/>
            </w:r>
            <w:proofErr w:type="spellStart"/>
            <w:r w:rsidRPr="00D176DF">
              <w:rPr>
                <w:b/>
              </w:rPr>
              <w:t>МедИнТех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Актуальные задачи медицинской информационной системы на современном этапе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proofErr w:type="spellStart"/>
            <w:r w:rsidRPr="00D176DF">
              <w:t>Азнаурянц</w:t>
            </w:r>
            <w:proofErr w:type="spellEnd"/>
            <w:r w:rsidRPr="00D176DF">
              <w:t xml:space="preserve"> А.</w:t>
            </w:r>
            <w:r w:rsidRPr="00D176DF">
              <w:br/>
            </w:r>
            <w:r w:rsidRPr="00D176DF">
              <w:rPr>
                <w:b/>
              </w:rPr>
              <w:t>Парус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Централизация ИТ-сервисов в органах государственной власти: результаты на примере общегородского сервиса консолидированного управленческого учета единой медицинской информационн</w:t>
            </w:r>
            <w:proofErr w:type="gramStart"/>
            <w:r w:rsidRPr="00D176DF">
              <w:t>о-</w:t>
            </w:r>
            <w:proofErr w:type="gramEnd"/>
            <w:r w:rsidRPr="00D176DF">
              <w:t xml:space="preserve"> аналитической системы города Москвы (СКУУ ЕМИАС).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Чернецов К.В.</w:t>
            </w:r>
            <w:r w:rsidRPr="00D176DF">
              <w:br/>
            </w:r>
            <w:r w:rsidRPr="00D176DF">
              <w:rPr>
                <w:b/>
              </w:rPr>
              <w:t>Приморский МИАЦ / Информационный центр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>
              <w:t>Информационная безопасность медицинской организации: результаты аудита краевых учреждений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  <w:rPr>
                <w:lang w:val="en-US"/>
              </w:rPr>
            </w:pPr>
            <w:r w:rsidRPr="00D176DF">
              <w:t xml:space="preserve">Сотников А. </w:t>
            </w:r>
            <w:r w:rsidRPr="00D176DF">
              <w:br/>
            </w:r>
            <w:r w:rsidRPr="009D4A9D">
              <w:rPr>
                <w:b/>
                <w:lang w:val="en-US"/>
              </w:rPr>
              <w:t>FarPost.ru</w:t>
            </w:r>
          </w:p>
        </w:tc>
        <w:tc>
          <w:tcPr>
            <w:tcW w:w="6197" w:type="dxa"/>
            <w:shd w:val="clear" w:color="auto" w:fill="auto"/>
          </w:tcPr>
          <w:p w:rsidR="004C0DF9" w:rsidRPr="00D176DF" w:rsidRDefault="004C0DF9" w:rsidP="008D2FC4">
            <w:pPr>
              <w:spacing w:before="120" w:after="120"/>
            </w:pPr>
            <w:r w:rsidRPr="00D176DF">
              <w:t>Медицина и интернет: тенденции и перспективы развития. Как получить новых клиентов без вложений.  Управление репутацией в интернете. Онлайн-запись на приём в клиники.</w:t>
            </w:r>
          </w:p>
        </w:tc>
      </w:tr>
      <w:tr w:rsidR="004C0DF9" w:rsidRPr="00D176DF" w:rsidTr="008D2FC4">
        <w:trPr>
          <w:trHeight w:val="563"/>
        </w:trPr>
        <w:tc>
          <w:tcPr>
            <w:tcW w:w="458" w:type="dxa"/>
            <w:shd w:val="clear" w:color="auto" w:fill="auto"/>
          </w:tcPr>
          <w:p w:rsidR="004C0DF9" w:rsidRPr="00D176DF" w:rsidRDefault="004C0DF9" w:rsidP="008D2FC4"/>
        </w:tc>
        <w:tc>
          <w:tcPr>
            <w:tcW w:w="3234" w:type="dxa"/>
            <w:shd w:val="clear" w:color="auto" w:fill="auto"/>
          </w:tcPr>
          <w:p w:rsidR="004C0DF9" w:rsidRDefault="004C0DF9" w:rsidP="008D2FC4">
            <w:pPr>
              <w:spacing w:before="120" w:after="120"/>
            </w:pPr>
            <w:proofErr w:type="spellStart"/>
            <w:r>
              <w:t>Кангизер</w:t>
            </w:r>
            <w:proofErr w:type="spellEnd"/>
            <w:r>
              <w:t xml:space="preserve"> А.А.</w:t>
            </w:r>
          </w:p>
          <w:p w:rsidR="004C0DF9" w:rsidRPr="009A2BE7" w:rsidRDefault="004C0DF9" w:rsidP="008D2FC4">
            <w:pPr>
              <w:spacing w:before="120" w:after="120"/>
              <w:rPr>
                <w:b/>
              </w:rPr>
            </w:pPr>
            <w:r w:rsidRPr="009A2BE7">
              <w:rPr>
                <w:b/>
              </w:rPr>
              <w:t>Ариадна</w:t>
            </w:r>
            <w:r>
              <w:rPr>
                <w:b/>
              </w:rPr>
              <w:t xml:space="preserve"> («</w:t>
            </w:r>
            <w:proofErr w:type="spellStart"/>
            <w:r>
              <w:rPr>
                <w:b/>
              </w:rPr>
              <w:t>Брегис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6197" w:type="dxa"/>
            <w:shd w:val="clear" w:color="auto" w:fill="auto"/>
          </w:tcPr>
          <w:p w:rsidR="004C0DF9" w:rsidRDefault="004C0DF9" w:rsidP="008D2FC4">
            <w:pPr>
              <w:spacing w:before="120" w:after="120"/>
            </w:pPr>
            <w:r>
              <w:t xml:space="preserve">Лабораторная информационная система, как обязательное условие централизации лабораторной службы. </w:t>
            </w:r>
            <w:bookmarkStart w:id="0" w:name="_GoBack"/>
            <w:bookmarkEnd w:id="0"/>
          </w:p>
        </w:tc>
      </w:tr>
    </w:tbl>
    <w:p w:rsidR="00E1039B" w:rsidRDefault="00E1039B"/>
    <w:sectPr w:rsidR="00E1039B" w:rsidSect="004C0D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247F1"/>
    <w:rsid w:val="002C1DA3"/>
    <w:rsid w:val="004C0DF9"/>
    <w:rsid w:val="00C247F1"/>
    <w:rsid w:val="00E1039B"/>
    <w:rsid w:val="00E8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2016-09-20T21:48:00Z</dcterms:created>
  <dcterms:modified xsi:type="dcterms:W3CDTF">2016-09-20T21:48:00Z</dcterms:modified>
</cp:coreProperties>
</file>