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56" w:rsidRPr="00DB0C56" w:rsidRDefault="00DB0C56" w:rsidP="00DB0C5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 главный врач КГБУЗ</w:t>
      </w:r>
    </w:p>
    <w:p w:rsidR="00DB0C56" w:rsidRPr="00DB0C56" w:rsidRDefault="00DB0C56" w:rsidP="00DB0C5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«ВРД №4» Стрельцова В.Л. </w:t>
      </w:r>
    </w:p>
    <w:p w:rsidR="00DB0C56" w:rsidRPr="00DB0C56" w:rsidRDefault="00DB0C56" w:rsidP="00DB0C5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B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</w:t>
      </w:r>
    </w:p>
    <w:p w:rsidR="00DB0C56" w:rsidRPr="00DB0C56" w:rsidRDefault="00DB0C56" w:rsidP="00DB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32F" w:rsidRPr="0043232F" w:rsidRDefault="0043232F" w:rsidP="0043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3232F" w:rsidRPr="0043232F" w:rsidRDefault="0043232F" w:rsidP="00432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предотвращению и урегулированию конфликта интересов</w:t>
      </w:r>
    </w:p>
    <w:p w:rsidR="00DB0C56" w:rsidRPr="00DB0C56" w:rsidRDefault="00DB0C56" w:rsidP="00DB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КГБУЗ «ВЛАДИВОСТОКСКИЙ РОДИЛЬНЫЙ ДОМ № 4»</w:t>
      </w:r>
    </w:p>
    <w:p w:rsidR="00DB0C56" w:rsidRPr="00DB0C56" w:rsidRDefault="00DB0C56" w:rsidP="00DB0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C811B5" w:rsidRPr="00C81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251F1A" w:rsidRPr="003C0358" w:rsidRDefault="002765BA" w:rsidP="002765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C0358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3C0358">
        <w:rPr>
          <w:rFonts w:ascii="Times New Roman" w:hAnsi="Times New Roman" w:cs="Times New Roman"/>
          <w:b/>
          <w:sz w:val="28"/>
          <w:szCs w:val="28"/>
        </w:rPr>
        <w:t>:</w:t>
      </w:r>
    </w:p>
    <w:p w:rsidR="0043232F" w:rsidRDefault="0043232F" w:rsidP="003C0358">
      <w:pPr>
        <w:pStyle w:val="a3"/>
        <w:ind w:left="0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358" w:rsidRDefault="003C0358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58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 w:rsidRPr="003C0358">
        <w:rPr>
          <w:rFonts w:ascii="Times New Roman" w:hAnsi="Times New Roman" w:cs="Times New Roman"/>
          <w:sz w:val="28"/>
          <w:szCs w:val="28"/>
        </w:rPr>
        <w:t>- злоупотребление служебн</w:t>
      </w:r>
      <w:bookmarkStart w:id="0" w:name="_GoBack"/>
      <w:bookmarkEnd w:id="0"/>
      <w:r w:rsidRPr="003C0358">
        <w:rPr>
          <w:rFonts w:ascii="Times New Roman" w:hAnsi="Times New Roman" w:cs="Times New Roman"/>
          <w:sz w:val="28"/>
          <w:szCs w:val="28"/>
        </w:rPr>
        <w:t>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C0358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273-Ф3 «О противодействии коррупции»). </w:t>
      </w:r>
    </w:p>
    <w:p w:rsidR="00580DC7" w:rsidRDefault="003C0358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58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3C0358"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273-Ф3 «О противодействии коррупции»): 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3C0358">
        <w:rPr>
          <w:rFonts w:ascii="Times New Roman" w:hAnsi="Times New Roman" w:cs="Times New Roman"/>
          <w:sz w:val="28"/>
          <w:szCs w:val="28"/>
        </w:rPr>
        <w:t xml:space="preserve"> б) по выявлению, предупреждению, пресечению, раскрытию и расследованию коррупционных правонарушений (борьба </w:t>
      </w:r>
      <w:proofErr w:type="gramStart"/>
      <w:r w:rsidRPr="003C03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358">
        <w:rPr>
          <w:rFonts w:ascii="Times New Roman" w:hAnsi="Times New Roman" w:cs="Times New Roman"/>
          <w:sz w:val="28"/>
          <w:szCs w:val="28"/>
        </w:rPr>
        <w:t xml:space="preserve"> коррупцией); в) по минимизации и (или) ликвидации последствий коррупционных правонарушений. </w:t>
      </w:r>
    </w:p>
    <w:p w:rsidR="003C0358" w:rsidRDefault="003C0358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80DC7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3C0358">
        <w:rPr>
          <w:rFonts w:ascii="Times New Roman" w:hAnsi="Times New Roman" w:cs="Times New Roman"/>
          <w:sz w:val="28"/>
          <w:szCs w:val="28"/>
        </w:rPr>
        <w:t xml:space="preserve">- юридическое лицо независимо от формы собственности, организационно-правовой формы и отраслевой принадлежности. </w:t>
      </w:r>
    </w:p>
    <w:p w:rsidR="003C0358" w:rsidRPr="003C0358" w:rsidRDefault="003C0358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0358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Pr="003C0358">
        <w:rPr>
          <w:rFonts w:ascii="Times New Roman" w:hAnsi="Times New Roman" w:cs="Times New Roman"/>
          <w:sz w:val="28"/>
          <w:szCs w:val="28"/>
        </w:rPr>
        <w:t xml:space="preserve">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3C0358" w:rsidRDefault="003C0358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58">
        <w:rPr>
          <w:rFonts w:ascii="Times New Roman" w:hAnsi="Times New Roman" w:cs="Times New Roman"/>
          <w:b/>
          <w:sz w:val="28"/>
          <w:szCs w:val="28"/>
        </w:rPr>
        <w:t>Взятка</w:t>
      </w:r>
      <w:r w:rsidRPr="003C0358">
        <w:rPr>
          <w:rFonts w:ascii="Times New Roman" w:hAnsi="Times New Roman" w:cs="Times New Roman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</w:t>
      </w:r>
      <w:r w:rsidRPr="003C0358">
        <w:rPr>
          <w:rFonts w:ascii="Times New Roman" w:hAnsi="Times New Roman" w:cs="Times New Roman"/>
          <w:sz w:val="28"/>
          <w:szCs w:val="28"/>
        </w:rPr>
        <w:lastRenderedPageBreak/>
        <w:t>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C0358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3C0358" w:rsidRDefault="003C0358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58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3C0358">
        <w:rPr>
          <w:rFonts w:ascii="Times New Roman" w:hAnsi="Times New Roman" w:cs="Times New Roman"/>
          <w:sz w:val="28"/>
          <w:szCs w:val="28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  <w:proofErr w:type="gramEnd"/>
    </w:p>
    <w:p w:rsidR="00604984" w:rsidRDefault="003C0358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358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3C0358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3C0358">
        <w:rPr>
          <w:rFonts w:ascii="Times New Roman" w:hAnsi="Times New Roman" w:cs="Times New Roman"/>
          <w:sz w:val="28"/>
          <w:szCs w:val="28"/>
        </w:rPr>
        <w:t xml:space="preserve"> (представителем ор</w:t>
      </w:r>
      <w:r w:rsidR="00737A8B">
        <w:rPr>
          <w:rFonts w:ascii="Times New Roman" w:hAnsi="Times New Roman" w:cs="Times New Roman"/>
          <w:sz w:val="28"/>
          <w:szCs w:val="28"/>
        </w:rPr>
        <w:t>ганизации) которой он является, с</w:t>
      </w:r>
      <w:r w:rsidR="00737A8B" w:rsidRPr="00737A8B">
        <w:rPr>
          <w:rFonts w:ascii="Times New Roman" w:hAnsi="Times New Roman" w:cs="Times New Roman"/>
          <w:sz w:val="28"/>
          <w:szCs w:val="28"/>
        </w:rPr>
        <w:t>огласно ст.10 ФЗ № 285 от 05.10.2015 г. «О противодействии коррупции»</w:t>
      </w:r>
      <w:r w:rsidR="00737A8B">
        <w:rPr>
          <w:rFonts w:ascii="Times New Roman" w:hAnsi="Times New Roman" w:cs="Times New Roman"/>
          <w:sz w:val="28"/>
          <w:szCs w:val="28"/>
        </w:rPr>
        <w:t>.</w:t>
      </w:r>
    </w:p>
    <w:p w:rsidR="003C0358" w:rsidRDefault="00364412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ст.75 ФЗ № 323 от 21.11.2011 «Об основах охраны здоровья граждан в РФ» «</w:t>
      </w:r>
      <w:r w:rsidRPr="00364412">
        <w:rPr>
          <w:rFonts w:ascii="Times New Roman" w:hAnsi="Times New Roman" w:cs="Times New Roman"/>
          <w:sz w:val="28"/>
          <w:szCs w:val="28"/>
        </w:rPr>
        <w:t>Урегулирование конфликта интересов при осуществлении медицинской деятельности и фармацевтической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64412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364412">
        <w:rPr>
          <w:rFonts w:ascii="Times New Roman" w:hAnsi="Times New Roman" w:cs="Times New Roman"/>
          <w:sz w:val="28"/>
          <w:szCs w:val="28"/>
        </w:rPr>
        <w:t xml:space="preserve">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</w:t>
      </w:r>
      <w:proofErr w:type="gramEnd"/>
      <w:r w:rsidRPr="00364412">
        <w:rPr>
          <w:rFonts w:ascii="Times New Roman" w:hAnsi="Times New Roman" w:cs="Times New Roman"/>
          <w:sz w:val="28"/>
          <w:szCs w:val="28"/>
        </w:rPr>
        <w:t xml:space="preserve">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2765BA" w:rsidRDefault="003C0358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C0358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Pr="003C0358">
        <w:rPr>
          <w:rFonts w:ascii="Times New Roman" w:hAnsi="Times New Roman" w:cs="Times New Roman"/>
          <w:sz w:val="28"/>
          <w:szCs w:val="28"/>
        </w:rPr>
        <w:t xml:space="preserve">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</w:t>
      </w:r>
      <w:r w:rsidRPr="003C0358">
        <w:rPr>
          <w:rFonts w:ascii="Times New Roman" w:hAnsi="Times New Roman" w:cs="Times New Roman"/>
          <w:sz w:val="28"/>
          <w:szCs w:val="28"/>
        </w:rPr>
        <w:lastRenderedPageBreak/>
        <w:t>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C3AE7" w:rsidRDefault="00FC3AE7" w:rsidP="003C0358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07409" w:rsidRDefault="00FC3AE7" w:rsidP="00D07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409">
        <w:rPr>
          <w:rFonts w:ascii="Times New Roman" w:hAnsi="Times New Roman" w:cs="Times New Roman"/>
          <w:b/>
          <w:sz w:val="28"/>
          <w:szCs w:val="28"/>
        </w:rPr>
        <w:t>Нормативное правовое обеспечение</w:t>
      </w:r>
      <w:r w:rsidR="00D07409">
        <w:rPr>
          <w:rFonts w:ascii="Times New Roman" w:hAnsi="Times New Roman" w:cs="Times New Roman"/>
          <w:sz w:val="28"/>
          <w:szCs w:val="28"/>
        </w:rPr>
        <w:t>:</w:t>
      </w:r>
    </w:p>
    <w:p w:rsidR="009217AB" w:rsidRDefault="00FC3AE7" w:rsidP="00A950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AE7">
        <w:rPr>
          <w:rFonts w:ascii="Times New Roman" w:hAnsi="Times New Roman" w:cs="Times New Roman"/>
          <w:sz w:val="28"/>
          <w:szCs w:val="28"/>
        </w:rPr>
        <w:t xml:space="preserve">1. 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273-Ф3). </w:t>
      </w:r>
    </w:p>
    <w:p w:rsidR="008025EF" w:rsidRDefault="009217AB" w:rsidP="00A950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AE7" w:rsidRPr="00FC3AE7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8025EF">
        <w:rPr>
          <w:rFonts w:ascii="Times New Roman" w:hAnsi="Times New Roman" w:cs="Times New Roman"/>
          <w:sz w:val="28"/>
          <w:szCs w:val="28"/>
        </w:rPr>
        <w:t>.</w:t>
      </w:r>
    </w:p>
    <w:p w:rsidR="008025EF" w:rsidRDefault="008025EF" w:rsidP="00A950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3AE7" w:rsidRPr="00FC3AE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июля 2010 г. № 925 «О мерах по реализации отдельных положений Федерального закон</w:t>
      </w:r>
      <w:r>
        <w:rPr>
          <w:rFonts w:ascii="Times New Roman" w:hAnsi="Times New Roman" w:cs="Times New Roman"/>
          <w:sz w:val="28"/>
          <w:szCs w:val="28"/>
        </w:rPr>
        <w:t>а «О противодействии коррупции</w:t>
      </w:r>
    </w:p>
    <w:p w:rsidR="008025EF" w:rsidRDefault="008025EF" w:rsidP="00A950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C3AE7" w:rsidRPr="00FC3AE7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18 мая 2009 г. № 557.</w:t>
      </w:r>
    </w:p>
    <w:p w:rsidR="008025EF" w:rsidRDefault="008025EF" w:rsidP="00A950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C3AE7" w:rsidRPr="00FC3AE7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 июля 2010 г. № 925. </w:t>
      </w:r>
    </w:p>
    <w:p w:rsidR="00D0056E" w:rsidRDefault="00D0056E" w:rsidP="00A950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0056E">
        <w:rPr>
          <w:rFonts w:ascii="Times New Roman" w:hAnsi="Times New Roman" w:cs="Times New Roman"/>
          <w:sz w:val="28"/>
          <w:szCs w:val="28"/>
        </w:rPr>
        <w:t>Трудово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056E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56E" w:rsidRDefault="00D0056E" w:rsidP="00A950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25EF" w:rsidRDefault="00FC3AE7" w:rsidP="00A950C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AE7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3969F1" w:rsidRPr="003969F1" w:rsidRDefault="003969F1" w:rsidP="003969F1">
      <w:pPr>
        <w:pStyle w:val="a3"/>
        <w:ind w:firstLine="1134"/>
        <w:rPr>
          <w:rFonts w:ascii="Times New Roman" w:hAnsi="Times New Roman" w:cs="Times New Roman"/>
          <w:sz w:val="28"/>
          <w:szCs w:val="28"/>
        </w:rPr>
      </w:pPr>
    </w:p>
    <w:p w:rsidR="00D85A99" w:rsidRPr="00D85A99" w:rsidRDefault="003630AF" w:rsidP="00D85A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85A99" w:rsidRPr="00D85A9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D85A99" w:rsidRPr="00D85A99" w:rsidRDefault="00D85A99" w:rsidP="00D85A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85A99">
        <w:rPr>
          <w:rFonts w:ascii="Times New Roman" w:hAnsi="Times New Roman" w:cs="Times New Roman"/>
          <w:sz w:val="28"/>
          <w:szCs w:val="28"/>
        </w:rPr>
        <w:t xml:space="preserve">Настоящее Положение по предотвращению и урегулированию конфликта интересов в КГБУЗ «ВРД № 4» (далее – Положение) разработано в соответствии с Федеральным законом от 25 декабря 2008 г. N 273-ФЗ "О противодействии коррупции", Федеральным законом от 21 ноября 2011 г. N 323-ФЗ "Об основах охраны здоровья граждан в Российской Федерации", иными нормативными правовыми актами Российской Федерации. </w:t>
      </w:r>
      <w:proofErr w:type="gramEnd"/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 xml:space="preserve">2.2. Настоящее Положение определяет общие принципы и подходы, а также содержит перечни основных мер, которые используются КГБУЗ «ВРД № 4 » </w:t>
      </w:r>
      <w:proofErr w:type="gramStart"/>
      <w:r w:rsidRPr="00D85A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5A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5A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85A99">
        <w:rPr>
          <w:rFonts w:ascii="Times New Roman" w:hAnsi="Times New Roman" w:cs="Times New Roman"/>
          <w:sz w:val="28"/>
          <w:szCs w:val="28"/>
        </w:rPr>
        <w:t xml:space="preserve"> предотвращению и урегулированию возникшего конфликта интересов.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2.3. Настоящее Положение обязательно для соблюдения всеми работниками организации.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99">
        <w:rPr>
          <w:rFonts w:ascii="Times New Roman" w:hAnsi="Times New Roman" w:cs="Times New Roman"/>
          <w:b/>
          <w:sz w:val="28"/>
          <w:szCs w:val="28"/>
        </w:rPr>
        <w:t>3. Основные принципы управления конфликтом интересов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lastRenderedPageBreak/>
        <w:t>3.1. В основу работы по управлению конфликтом интересов положены следующие принципы: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D85A9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85A99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соблюдение баланса интересов организации и работника при урегулировании конфликта интересов;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урегулирован, предотвращен организацией.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99">
        <w:rPr>
          <w:rFonts w:ascii="Times New Roman" w:hAnsi="Times New Roman" w:cs="Times New Roman"/>
          <w:b/>
          <w:sz w:val="28"/>
          <w:szCs w:val="28"/>
        </w:rPr>
        <w:t xml:space="preserve">4. Обязанности работников в связи с раскрытием 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99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4.1. В связи с раскрытием и урегулированием конфликта интересов работники обязаны: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избегать, по возможности, ситуаций и обстоятельств, которые могут привести к конфликту интересов;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99">
        <w:rPr>
          <w:rFonts w:ascii="Times New Roman" w:hAnsi="Times New Roman" w:cs="Times New Roman"/>
          <w:b/>
          <w:sz w:val="28"/>
          <w:szCs w:val="28"/>
        </w:rPr>
        <w:t>5. Предотвращение конфликта интересов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5.1. В целях предотвращения возникновения конфликта интересов распределение должностных обязанностей между работниками организации осуществляется таким образом, чтобы исключить условия возникновения факторов, обуславливающих возникновение конфликта интересов.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 xml:space="preserve"> </w:t>
      </w:r>
      <w:r w:rsidRPr="00D85A99">
        <w:rPr>
          <w:rFonts w:ascii="Times New Roman" w:hAnsi="Times New Roman" w:cs="Times New Roman"/>
          <w:sz w:val="28"/>
          <w:szCs w:val="28"/>
        </w:rPr>
        <w:tab/>
        <w:t>5.2. В целях предотвращения возникновения конфликта интересов работники организации обязаны: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РФ, нормативных правовых актов органов исполнительной власти РФ, учредительных и локальных актов организации;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четко исполнять свои должностные обязанности;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lastRenderedPageBreak/>
        <w:t>- соблюдать нормы деловой и профессиональной этики,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обеспечить сохранность служебной тайны, а также сохранность персональных данных.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5.3. Медицинские работники и главный врач не вправе: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A99">
        <w:rPr>
          <w:rFonts w:ascii="Times New Roman" w:hAnsi="Times New Roman" w:cs="Times New Roman"/>
          <w:sz w:val="28"/>
          <w:szCs w:val="28"/>
        </w:rP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</w:t>
      </w:r>
      <w:proofErr w:type="gramEnd"/>
      <w:r w:rsidRPr="00D85A99">
        <w:rPr>
          <w:rFonts w:ascii="Times New Roman" w:hAnsi="Times New Roman" w:cs="Times New Roman"/>
          <w:sz w:val="28"/>
          <w:szCs w:val="28"/>
        </w:rPr>
        <w:t xml:space="preserve">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A99">
        <w:rPr>
          <w:rFonts w:ascii="Times New Roman" w:hAnsi="Times New Roman" w:cs="Times New Roman"/>
          <w:sz w:val="28"/>
          <w:szCs w:val="28"/>
        </w:rP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</w:t>
      </w:r>
      <w:r w:rsidRPr="00D85A99">
        <w:rPr>
          <w:rFonts w:ascii="Times New Roman" w:hAnsi="Times New Roman" w:cs="Times New Roman"/>
          <w:sz w:val="28"/>
          <w:szCs w:val="28"/>
        </w:rPr>
        <w:lastRenderedPageBreak/>
        <w:t>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5.4. Указанный перечень мер не является исчерпывающим. В каждой конкретной ситуации могут быть применены и иные меры, направленные на предупреждение возникновения конфликта интересов.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6. Основные типы конфликта интересов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6.1. В деятельности организации потенциально возможно возникновение следующих основных типов конфликта интересов: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конфликт интересов между работниками;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конфликт интересов между руководством и работниками;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конфликт интересов между работниками и пациентами, и их законными представителями;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конфликт интересов между работниками и сторонними организациями.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99">
        <w:rPr>
          <w:rFonts w:ascii="Times New Roman" w:hAnsi="Times New Roman" w:cs="Times New Roman"/>
          <w:b/>
          <w:sz w:val="28"/>
          <w:szCs w:val="28"/>
        </w:rPr>
        <w:t>7. Выявление конфликта интересов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7.1. Выявление конфликта интересов осуществляется всеми работниками организации в ходе своей текущей деятельности.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7.2. В целях выявления конфликта интересов учреждение организация обеспечивает учет всей входящей корреспонденции. В случае</w:t>
      </w:r>
      <w:proofErr w:type="gramStart"/>
      <w:r w:rsidRPr="00D85A9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85A99">
        <w:rPr>
          <w:rFonts w:ascii="Times New Roman" w:hAnsi="Times New Roman" w:cs="Times New Roman"/>
          <w:sz w:val="28"/>
          <w:szCs w:val="28"/>
        </w:rPr>
        <w:t xml:space="preserve"> если во входящей корреспонденции содержится информация о наличии конфликта интересов, то такая корреспонденция доводится до сведения главного врача.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7.3. В случае возникновения конфликта интересов работник обязан проинформировать об этом в письменной форме главного врача.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7.4. В случае выявления конфликта интересов в ходе проверок такая информация доводится до сведения главного врача организации.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99">
        <w:rPr>
          <w:rFonts w:ascii="Times New Roman" w:hAnsi="Times New Roman" w:cs="Times New Roman"/>
          <w:b/>
          <w:sz w:val="28"/>
          <w:szCs w:val="28"/>
        </w:rPr>
        <w:t>8. Порядок сообщения и урегулирование конфликта интересов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 xml:space="preserve">8.1. Главный врач организации, заместитель главного врача по медицинской части, и работники организации используют все доступные </w:t>
      </w:r>
      <w:r w:rsidRPr="00D85A99">
        <w:rPr>
          <w:rFonts w:ascii="Times New Roman" w:hAnsi="Times New Roman" w:cs="Times New Roman"/>
          <w:sz w:val="28"/>
          <w:szCs w:val="28"/>
        </w:rPr>
        <w:lastRenderedPageBreak/>
        <w:t>законные способы урегулирования возникшего конфликта интересов в досудебном порядке с соблюдением законных интересов организации, работников организации, пациентов и их законных представителей.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8.2. Лица, чьи интересы затрагивает или может затронуть конфликт интересов, не могут участвовать в его урегулировании.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8.3. В случае получения информации о наличии конфликта интересов работник обязан в письменной форме сообщить об этом главному врачу.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D85A99">
        <w:rPr>
          <w:rFonts w:ascii="Times New Roman" w:hAnsi="Times New Roman" w:cs="Times New Roman"/>
          <w:sz w:val="28"/>
          <w:szCs w:val="28"/>
        </w:rPr>
        <w:t>В случае получения информации о наличии конфликта интересов при осуществлении медицинской деятельности главный врач организации в семидневный срок со дня</w:t>
      </w:r>
      <w:proofErr w:type="gramEnd"/>
      <w:r w:rsidRPr="00D85A99">
        <w:rPr>
          <w:rFonts w:ascii="Times New Roman" w:hAnsi="Times New Roman" w:cs="Times New Roman"/>
          <w:sz w:val="28"/>
          <w:szCs w:val="28"/>
        </w:rPr>
        <w:t>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8.5. Комиссия по урегулированию конфликта интересов подготавливает предложения по его урегулированию.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Возможные способы урегулирования конфликта интересов: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отказ работника от своего личного интереса, порождающего конфликт с интересами организации;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увольнение работника из организации по инициативе работника;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8.7. В случае невозможности урегулирования возникшего конфликта интересов в досудебном порядке стороны конфликта обращаются в суд.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lastRenderedPageBreak/>
        <w:t>8.8. Указанный в настоящем разделе перечень мер не является исчерпывающим. В каждой конкретной ситуации могут быть применены и иные меры, направленные на урегулирование конфликта интересов.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99">
        <w:rPr>
          <w:rFonts w:ascii="Times New Roman" w:hAnsi="Times New Roman" w:cs="Times New Roman"/>
          <w:b/>
          <w:sz w:val="28"/>
          <w:szCs w:val="28"/>
        </w:rPr>
        <w:t xml:space="preserve">9. Лица, ответственные за прием сведений о </w:t>
      </w:r>
      <w:proofErr w:type="gramStart"/>
      <w:r w:rsidRPr="00D85A99">
        <w:rPr>
          <w:rFonts w:ascii="Times New Roman" w:hAnsi="Times New Roman" w:cs="Times New Roman"/>
          <w:b/>
          <w:sz w:val="28"/>
          <w:szCs w:val="28"/>
        </w:rPr>
        <w:t>возникшем</w:t>
      </w:r>
      <w:proofErr w:type="gramEnd"/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5A99">
        <w:rPr>
          <w:rFonts w:ascii="Times New Roman" w:hAnsi="Times New Roman" w:cs="Times New Roman"/>
          <w:b/>
          <w:sz w:val="28"/>
          <w:szCs w:val="28"/>
        </w:rPr>
        <w:t>конфликте</w:t>
      </w:r>
      <w:proofErr w:type="gramEnd"/>
      <w:r w:rsidRPr="00D85A99">
        <w:rPr>
          <w:rFonts w:ascii="Times New Roman" w:hAnsi="Times New Roman" w:cs="Times New Roman"/>
          <w:b/>
          <w:sz w:val="28"/>
          <w:szCs w:val="28"/>
        </w:rPr>
        <w:t xml:space="preserve"> интересов и рассмотрение этих сведений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 xml:space="preserve"> </w:t>
      </w:r>
      <w:r w:rsidRPr="00D85A99">
        <w:rPr>
          <w:rFonts w:ascii="Times New Roman" w:hAnsi="Times New Roman" w:cs="Times New Roman"/>
          <w:sz w:val="28"/>
          <w:szCs w:val="28"/>
        </w:rPr>
        <w:tab/>
        <w:t>9.1. Лицом, ответственным за прием сведений о возникшем конфликте интересов, является секретарь Комиссии по урегулированию конфликта интересов.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10</w:t>
      </w:r>
      <w:r w:rsidRPr="00D85A99">
        <w:rPr>
          <w:rFonts w:ascii="Times New Roman" w:hAnsi="Times New Roman" w:cs="Times New Roman"/>
          <w:b/>
          <w:sz w:val="28"/>
          <w:szCs w:val="28"/>
        </w:rPr>
        <w:t xml:space="preserve">.  Ответственность за неисполнение 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A99">
        <w:rPr>
          <w:rFonts w:ascii="Times New Roman" w:hAnsi="Times New Roman" w:cs="Times New Roman"/>
          <w:b/>
          <w:sz w:val="28"/>
          <w:szCs w:val="28"/>
        </w:rPr>
        <w:t>(ненадлежащее исполнение) настоящего Положения</w:t>
      </w:r>
    </w:p>
    <w:p w:rsidR="00D85A99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10.1. Главный врач и работники всех отделений организации,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Положения.</w:t>
      </w:r>
    </w:p>
    <w:p w:rsidR="003C1D5A" w:rsidRPr="00D85A99" w:rsidRDefault="00D85A99" w:rsidP="00D85A9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5A99">
        <w:rPr>
          <w:rFonts w:ascii="Times New Roman" w:hAnsi="Times New Roman" w:cs="Times New Roman"/>
          <w:sz w:val="28"/>
          <w:szCs w:val="28"/>
        </w:rPr>
        <w:t>10.2. Лица, виновные в нарушении требований настоящего Положения,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 Федерации.</w:t>
      </w:r>
    </w:p>
    <w:sectPr w:rsidR="003C1D5A" w:rsidRPr="00D8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C0FDA"/>
    <w:multiLevelType w:val="hybridMultilevel"/>
    <w:tmpl w:val="8B7C8BAE"/>
    <w:lvl w:ilvl="0" w:tplc="325AE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E"/>
    <w:rsid w:val="00246A7E"/>
    <w:rsid w:val="00251F1A"/>
    <w:rsid w:val="002765BA"/>
    <w:rsid w:val="003630AF"/>
    <w:rsid w:val="00364412"/>
    <w:rsid w:val="003969F1"/>
    <w:rsid w:val="003C0358"/>
    <w:rsid w:val="003C1D5A"/>
    <w:rsid w:val="0043232F"/>
    <w:rsid w:val="0045710E"/>
    <w:rsid w:val="00473A68"/>
    <w:rsid w:val="00580DC7"/>
    <w:rsid w:val="00604984"/>
    <w:rsid w:val="00737A8B"/>
    <w:rsid w:val="007A7BCD"/>
    <w:rsid w:val="008023D5"/>
    <w:rsid w:val="008025EF"/>
    <w:rsid w:val="008772D8"/>
    <w:rsid w:val="009217AB"/>
    <w:rsid w:val="0095648E"/>
    <w:rsid w:val="00A950CE"/>
    <w:rsid w:val="00B07E9B"/>
    <w:rsid w:val="00B563BE"/>
    <w:rsid w:val="00C811B5"/>
    <w:rsid w:val="00D0056E"/>
    <w:rsid w:val="00D07056"/>
    <w:rsid w:val="00D07409"/>
    <w:rsid w:val="00D85A99"/>
    <w:rsid w:val="00DB0C56"/>
    <w:rsid w:val="00E347BE"/>
    <w:rsid w:val="00FC3AE7"/>
    <w:rsid w:val="00FD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33A1-5B21-4C9D-831E-DF2704F8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2018-03-28T23:51:00Z</cp:lastPrinted>
  <dcterms:created xsi:type="dcterms:W3CDTF">2017-06-23T00:48:00Z</dcterms:created>
  <dcterms:modified xsi:type="dcterms:W3CDTF">2018-03-28T23:52:00Z</dcterms:modified>
</cp:coreProperties>
</file>